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358364F8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</w:t>
      </w:r>
      <w:r w:rsidR="00963B90">
        <w:rPr>
          <w:rFonts w:eastAsia="Times New Roman" w:cstheme="minorHAnsi"/>
          <w14:ligatures w14:val="none"/>
        </w:rPr>
        <w:t xml:space="preserve">RADNOG VOZILA </w:t>
      </w:r>
      <w:r w:rsidRPr="003911EF">
        <w:rPr>
          <w:rFonts w:asciiTheme="minorHAnsi" w:eastAsia="Times New Roman" w:hAnsiTheme="minorHAnsi" w:cstheme="minorHAnsi"/>
        </w:rPr>
        <w:t xml:space="preserve">– </w:t>
      </w:r>
      <w:r w:rsidR="00963B90" w:rsidRPr="0007241D">
        <w:rPr>
          <w:rFonts w:cstheme="minorHAnsi"/>
        </w:rPr>
        <w:t>MAN LE 15.250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1B2502BA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Herculanea d.o.o. objavljuje prodaju radnog </w:t>
      </w:r>
      <w:r w:rsidR="0007241D">
        <w:rPr>
          <w:rFonts w:cstheme="minorHAnsi"/>
        </w:rPr>
        <w:t>vozila</w:t>
      </w:r>
      <w:r w:rsidRPr="003911EF">
        <w:rPr>
          <w:rFonts w:cstheme="minorHAnsi"/>
        </w:rPr>
        <w:t xml:space="preserve"> – </w:t>
      </w:r>
      <w:r w:rsidR="0007241D" w:rsidRPr="0007241D">
        <w:rPr>
          <w:rFonts w:cstheme="minorHAnsi"/>
        </w:rPr>
        <w:t>MAN LE 15.250</w:t>
      </w:r>
      <w:r w:rsidRPr="003911EF">
        <w:rPr>
          <w:rFonts w:cstheme="minorHAnsi"/>
        </w:rPr>
        <w:t xml:space="preserve">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D3AA55E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07241D">
        <w:rPr>
          <w:rFonts w:asciiTheme="minorHAnsi" w:hAnsiTheme="minorHAnsi" w:cstheme="minorHAnsi"/>
          <w:sz w:val="22"/>
          <w:szCs w:val="22"/>
        </w:rPr>
        <w:t xml:space="preserve">Marka i tip:                   MAN LE 15.250                  </w:t>
      </w:r>
    </w:p>
    <w:p w14:paraId="5DE6D632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Reg. oznaka:                PU 6194 D </w:t>
      </w:r>
    </w:p>
    <w:p w14:paraId="7BB42E34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šasije:                   WMAL82ZZ76Y171196</w:t>
      </w:r>
    </w:p>
    <w:p w14:paraId="4A5D6C43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God. proizvodnje:          2006/07           </w:t>
      </w:r>
    </w:p>
    <w:p w14:paraId="7D0F2B6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Snaga i obujam:            180 kw/6871 cm3</w:t>
      </w:r>
    </w:p>
    <w:p w14:paraId="4A0182FC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Boja vozila:                   žuta                </w:t>
      </w:r>
    </w:p>
    <w:p w14:paraId="370AD297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Pređeno km.                 471239 km          </w:t>
      </w:r>
    </w:p>
    <w:p w14:paraId="353DCAEA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Oblik karoserije:            teretni automobil, za prijevoz kontejnera</w:t>
      </w:r>
    </w:p>
    <w:p w14:paraId="1E9E479B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Broj vrata:                    2  </w:t>
      </w:r>
    </w:p>
    <w:p w14:paraId="392DBB8F" w14:textId="77777777" w:rsidR="0007241D" w:rsidRPr="0007241D" w:rsidRDefault="0007241D" w:rsidP="0007241D">
      <w:pPr>
        <w:pStyle w:val="Naslov2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Stanje vozila:                lak dobar, gume primjerene 10 mm, tapecirung  </w:t>
      </w:r>
    </w:p>
    <w:p w14:paraId="045B11A4" w14:textId="2A8123E8" w:rsidR="0007241D" w:rsidRPr="0007241D" w:rsidRDefault="0007241D" w:rsidP="0007241D">
      <w:pPr>
        <w:pStyle w:val="Naslov2"/>
        <w:ind w:left="0"/>
        <w:rPr>
          <w:rFonts w:asciiTheme="minorHAnsi" w:hAnsiTheme="minorHAnsi" w:cstheme="minorHAnsi"/>
          <w:sz w:val="22"/>
          <w:szCs w:val="22"/>
        </w:rPr>
      </w:pPr>
      <w:r w:rsidRPr="0007241D">
        <w:rPr>
          <w:rFonts w:asciiTheme="minorHAnsi" w:hAnsiTheme="minorHAnsi" w:cstheme="minorHAnsi"/>
          <w:sz w:val="22"/>
          <w:szCs w:val="22"/>
        </w:rPr>
        <w:t xml:space="preserve">                                       primjeren, motor zaprljan,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405C8CA2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07241D" w:rsidRPr="0007241D">
        <w:rPr>
          <w:rFonts w:cstheme="minorHAnsi"/>
        </w:rPr>
        <w:t xml:space="preserve">18.683,00 € sa PDVom </w:t>
      </w:r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>Pula Herculanea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>Pula Herculanea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Herculanea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>Pula Herculanea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11A5BAC8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>Pula Herculanea d.o.o.</w:t>
      </w:r>
      <w:r>
        <w:t xml:space="preserve"> </w:t>
      </w:r>
      <w:r w:rsidR="008802D4" w:rsidRPr="008802D4">
        <w:t>HR6223600001101423099 Zagrebačka banka d.d</w:t>
      </w:r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5C0EB0" w:rsidRPr="0007241D">
        <w:rPr>
          <w:rFonts w:cstheme="minorHAnsi"/>
        </w:rPr>
        <w:t>MAN LE 15.250</w:t>
      </w:r>
      <w:r w:rsidR="005C0EB0">
        <w:rPr>
          <w:rFonts w:cstheme="minorHAnsi"/>
        </w:rPr>
        <w:t>- ZA PRIJEVOZ KONTEJNERA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Herculanea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Herculanea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4BE9E3EE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4A25B4">
        <w:rPr>
          <w:b/>
          <w:bCs/>
        </w:rPr>
        <w:t>19.02.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lastRenderedPageBreak/>
        <w:t>Mogućnost razgleda vozila: pon, uto i sri od 12:00-13:00 uz najavu na mob: 099 22 80 216, e-mail: kristian.licul@herculanea.hr</w:t>
      </w:r>
    </w:p>
    <w:p w14:paraId="6907B4CA" w14:textId="51FBB506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 w:rsidR="00C76741">
        <w:rPr>
          <w:b/>
          <w:bCs/>
        </w:rPr>
        <w:t>19.02</w:t>
      </w:r>
      <w:r w:rsidRPr="00D17D38">
        <w:rPr>
          <w:b/>
          <w:bCs/>
        </w:rPr>
        <w:t xml:space="preserve"> 2024. godine u 14:2</w:t>
      </w:r>
      <w:r w:rsidR="0007241D">
        <w:rPr>
          <w:b/>
          <w:bCs/>
        </w:rPr>
        <w:t>5</w:t>
      </w:r>
      <w:r w:rsidRPr="00D17D38">
        <w:rPr>
          <w:b/>
          <w:bCs/>
        </w:rPr>
        <w:t xml:space="preserve"> sati uz mogućnosti prisustvovanja ponuditelja.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07241D"/>
    <w:rsid w:val="00265935"/>
    <w:rsid w:val="002A3A21"/>
    <w:rsid w:val="003911EF"/>
    <w:rsid w:val="003D1F14"/>
    <w:rsid w:val="004A25B4"/>
    <w:rsid w:val="004D6E5D"/>
    <w:rsid w:val="005C0EB0"/>
    <w:rsid w:val="008309DA"/>
    <w:rsid w:val="008802D4"/>
    <w:rsid w:val="00963B90"/>
    <w:rsid w:val="00A76827"/>
    <w:rsid w:val="00AB358F"/>
    <w:rsid w:val="00B458F6"/>
    <w:rsid w:val="00B90396"/>
    <w:rsid w:val="00BA35AC"/>
    <w:rsid w:val="00C61D1F"/>
    <w:rsid w:val="00C76741"/>
    <w:rsid w:val="00D17D38"/>
    <w:rsid w:val="00D7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paragraph" w:styleId="Naslov2">
    <w:name w:val="heading 2"/>
    <w:basedOn w:val="Normal"/>
    <w:next w:val="Normal"/>
    <w:link w:val="Naslov2Char"/>
    <w:unhideWhenUsed/>
    <w:qFormat/>
    <w:rsid w:val="0007241D"/>
    <w:pPr>
      <w:keepNext/>
      <w:tabs>
        <w:tab w:val="left" w:pos="568"/>
      </w:tabs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07241D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  <w:style w:type="character" w:customStyle="1" w:styleId="Naslov2Char">
    <w:name w:val="Naslov 2 Char"/>
    <w:basedOn w:val="Zadanifontodlomka"/>
    <w:link w:val="Naslov2"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  <w:style w:type="character" w:customStyle="1" w:styleId="Naslov3Char">
    <w:name w:val="Naslov 3 Char"/>
    <w:basedOn w:val="Zadanifontodlomka"/>
    <w:link w:val="Naslov3"/>
    <w:semiHidden/>
    <w:rsid w:val="0007241D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Naslov4Char">
    <w:name w:val="Naslov 4 Char"/>
    <w:basedOn w:val="Zadanifontodlomka"/>
    <w:link w:val="Naslov4"/>
    <w:semiHidden/>
    <w:rsid w:val="0007241D"/>
    <w:rPr>
      <w:rFonts w:ascii="Verdana" w:eastAsia="Times New Roman" w:hAnsi="Verdana" w:cs="Times New Roman"/>
      <w:kern w:val="0"/>
      <w:sz w:val="24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cp:lastPrinted>2023-06-29T12:15:00Z</cp:lastPrinted>
  <dcterms:created xsi:type="dcterms:W3CDTF">2024-02-09T09:34:00Z</dcterms:created>
  <dcterms:modified xsi:type="dcterms:W3CDTF">2024-02-09T09:47:00Z</dcterms:modified>
</cp:coreProperties>
</file>